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G]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OGGETTO: Dichiarazione di applicazione delle disposizioni di cui al Codice di Comportamento Interno/Segnalazione condotte illecite (Responsabili di Area/Ufficio/RUP). </w:t>
      </w:r>
    </w:p>
    <w:p w:rsidR="00000000" w:rsidDel="00000000" w:rsidP="00000000" w:rsidRDefault="00000000" w:rsidRPr="00000000" w14:paraId="00000004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Il/La sottoscritto/a ________________________________________________________, nella sua qualità di Responsabile dell’Area _____________________________________________, 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  <w:t xml:space="preserve">D I C H I A R A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sotto la propria responsabilità, Al SENSI DEGLI ART. 46 E 47 DEL DPR 445/2000, CONSAPEVOLE DELLA RESPONSABILITÀ PENALE NEL CASO DI AFFERMAZIONI MENDACI, nonché ai sensi e per gli effetti della Legge 6 novembre 2012 e del Decreto del Presidente della Repubblica 28 dicembre 2000, n. 445, di avere ricevuto una copia digitale del Codice di Comportamento Interno, di averne preso visione e conoscenza, quindi di impegnarsi a: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b w:val="1"/>
          <w:rtl w:val="0"/>
        </w:rPr>
        <w:t xml:space="preserve">a.</w:t>
      </w:r>
      <w:r w:rsidDel="00000000" w:rsidR="00000000" w:rsidRPr="00000000">
        <w:rPr>
          <w:rtl w:val="0"/>
        </w:rPr>
        <w:t xml:space="preserve">  osservare ed applicare le disposizioni racchiuse nel predetto Codice di Comportamento; </w:t>
      </w:r>
      <w:r w:rsidDel="00000000" w:rsidR="00000000" w:rsidRPr="00000000">
        <w:rPr>
          <w:b w:val="1"/>
          <w:rtl w:val="0"/>
        </w:rPr>
        <w:t xml:space="preserve">b.</w:t>
      </w:r>
      <w:r w:rsidDel="00000000" w:rsidR="00000000" w:rsidRPr="00000000">
        <w:rPr>
          <w:rtl w:val="0"/>
        </w:rPr>
        <w:t xml:space="preserve"> vigilare per la loro puntuale applicazione da parte del personale/collaboratori esterni assegnato alla propria Area/Gruppo di lavoro; 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b w:val="1"/>
          <w:rtl w:val="0"/>
        </w:rPr>
        <w:t xml:space="preserve">c.</w:t>
      </w:r>
      <w:r w:rsidDel="00000000" w:rsidR="00000000" w:rsidRPr="00000000">
        <w:rPr>
          <w:rtl w:val="0"/>
        </w:rPr>
        <w:t xml:space="preserve"> diffondere ed accertare la conoscenza dei contenuti dei Codici di Comportamento da parte dei dipendenti, anche mediante appositi incontri divulgativi; 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b w:val="1"/>
          <w:rtl w:val="0"/>
        </w:rPr>
        <w:t xml:space="preserve">d.</w:t>
      </w:r>
      <w:r w:rsidDel="00000000" w:rsidR="00000000" w:rsidRPr="00000000">
        <w:rPr>
          <w:rtl w:val="0"/>
        </w:rPr>
        <w:t xml:space="preserve"> richiedere la tempestiva attivazione del procedimento disciplinare in caso di violazione delle condotte previste dai predetti Codici;  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b w:val="1"/>
          <w:rtl w:val="0"/>
        </w:rPr>
        <w:t xml:space="preserve">e.</w:t>
      </w:r>
      <w:r w:rsidDel="00000000" w:rsidR="00000000" w:rsidRPr="00000000">
        <w:rPr>
          <w:rtl w:val="0"/>
        </w:rPr>
        <w:t xml:space="preserve"> tenere conto delle violazioni accertate e sanzionate ai fini della valutazione individuale dei singoli dipendenti (</w:t>
      </w:r>
      <w:r w:rsidDel="00000000" w:rsidR="00000000" w:rsidRPr="00000000">
        <w:rPr>
          <w:i w:val="1"/>
          <w:rtl w:val="0"/>
        </w:rPr>
        <w:t xml:space="preserve">solo per Ufficio Risorse Umane/OIV</w:t>
      </w:r>
      <w:r w:rsidDel="00000000" w:rsidR="00000000" w:rsidRPr="00000000">
        <w:rPr>
          <w:rtl w:val="0"/>
        </w:rPr>
        <w:t xml:space="preserve">);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b w:val="1"/>
          <w:rtl w:val="0"/>
        </w:rPr>
        <w:t xml:space="preserve">f. </w:t>
      </w:r>
      <w:r w:rsidDel="00000000" w:rsidR="00000000" w:rsidRPr="00000000">
        <w:rPr>
          <w:rtl w:val="0"/>
        </w:rPr>
        <w:t xml:space="preserve">inserire o assicurarsi che sia inserita, nei vari contratti di appalto e di conferimento incarichi, la seguente clausola: </w:t>
      </w:r>
      <w:r w:rsidDel="00000000" w:rsidR="00000000" w:rsidRPr="00000000">
        <w:rPr>
          <w:i w:val="1"/>
          <w:rtl w:val="0"/>
        </w:rPr>
        <w:t xml:space="preserve">1. Al presente contratto si applicano, per quanto compatibili, le disposizioni di cui al Codice di Comportamento approvato con D.P.R. 16 aprile 2013, n. 62 ed al Codice Etico e di Comportamento dell’ARET. 2. Nei casi di violazione grave di disposizioni dei predetti, previa contestazione, il presente rapporto contrattuale potrà risolversi ai sensi dell’art. 2, comma 3, d.P.R. 62/2013 e d</w:t>
      </w:r>
      <w:r w:rsidDel="00000000" w:rsidR="00000000" w:rsidRPr="00000000">
        <w:rPr>
          <w:i w:val="1"/>
          <w:rtl w:val="0"/>
        </w:rPr>
        <w:t xml:space="preserve">ell’art. 2, comma 2, C</w:t>
      </w:r>
      <w:r w:rsidDel="00000000" w:rsidR="00000000" w:rsidRPr="00000000">
        <w:rPr>
          <w:i w:val="1"/>
          <w:rtl w:val="0"/>
        </w:rPr>
        <w:t xml:space="preserve">odice interno</w:t>
      </w:r>
      <w:r w:rsidDel="00000000" w:rsidR="00000000" w:rsidRPr="00000000">
        <w:rPr>
          <w:rtl w:val="0"/>
        </w:rPr>
        <w:t xml:space="preserve">;  </w:t>
      </w:r>
    </w:p>
    <w:p w:rsidR="00000000" w:rsidDel="00000000" w:rsidP="00000000" w:rsidRDefault="00000000" w:rsidRPr="00000000" w14:paraId="0000000F">
      <w:pPr>
        <w:jc w:val="both"/>
        <w:rPr>
          <w:i w:val="1"/>
        </w:rPr>
      </w:pPr>
      <w:r w:rsidDel="00000000" w:rsidR="00000000" w:rsidRPr="00000000">
        <w:rPr>
          <w:b w:val="1"/>
          <w:rtl w:val="0"/>
        </w:rPr>
        <w:t xml:space="preserve">g. i</w:t>
      </w:r>
      <w:r w:rsidDel="00000000" w:rsidR="00000000" w:rsidRPr="00000000">
        <w:rPr>
          <w:rtl w:val="0"/>
        </w:rPr>
        <w:t xml:space="preserve">nserire o assicurarsi che sia inserita, nei contratti individuali di lavoro o di collaborazione, in caso di assunzioni o incarichi di collaborazione, la seguente clausola: </w:t>
      </w:r>
      <w:r w:rsidDel="00000000" w:rsidR="00000000" w:rsidRPr="00000000">
        <w:rPr>
          <w:i w:val="1"/>
          <w:rtl w:val="0"/>
        </w:rPr>
        <w:t xml:space="preserve">1. Il dipendente/collaboratore esperto è tenuto all’osservanza delle disposizioni del Codice di Comportamento di cui al D.P.R. 16 aprile 2013, n. 62 e di cui al Codice Etico e di Comportamento dell’ARET. 2. In caso di mancato rispetto del Codice di Comportamento, la condotta del dipendente  risulta contraria ai doveri d’ufficio ed è fonte di responsabilità disciplinare da accertare previo apposito procedimento in cui siano garantiti il diritto di difesa ed i principi di gradualità e proporzionalità delle sanzioni. 3. Restano salve le ulteriori responsabilità di natura penale, civile, amministrativa e contabile e gli effetti prodotti in ordine alla misurazione e valutazione della performance;  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b w:val="1"/>
          <w:rtl w:val="0"/>
        </w:rPr>
        <w:t xml:space="preserve">h.</w:t>
      </w:r>
      <w:r w:rsidDel="00000000" w:rsidR="00000000" w:rsidRPr="00000000">
        <w:rPr>
          <w:rtl w:val="0"/>
        </w:rPr>
        <w:t xml:space="preserve"> provvedere a segnalare condotte illecite ai sensi dell’art. 54-bis del D.Lgs. n. 165/2001, degli artt. 8 e 13 del D.P.R. n. 62/2013 e d</w:t>
      </w:r>
      <w:r w:rsidDel="00000000" w:rsidR="00000000" w:rsidRPr="00000000">
        <w:rPr>
          <w:rtl w:val="0"/>
        </w:rPr>
        <w:t xml:space="preserve">ell’art. 21 de</w:t>
      </w:r>
      <w:r w:rsidDel="00000000" w:rsidR="00000000" w:rsidRPr="00000000">
        <w:rPr>
          <w:rtl w:val="0"/>
        </w:rPr>
        <w:t xml:space="preserve">l Codice di Comportamento Interno avvalendosi della piattaforma informatica "whistleblowing" in dotazione all‘ente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___/___/_____ </w:t>
        <w:tab/>
        <w:tab/>
        <w:tab/>
        <w:tab/>
        <w:t xml:space="preserve">IL RESPONSABILE DI AREA/UFFICIO/RUP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